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widowControl/>
        <w:spacing w:line="640" w:lineRule="atLeast"/>
        <w:jc w:val="center"/>
        <w:rPr>
          <w:kern w:val="0"/>
          <w:sz w:val="28"/>
          <w:szCs w:val="28"/>
        </w:rPr>
      </w:pPr>
      <w:r>
        <w:rPr>
          <w:rFonts w:ascii="方正小标宋简体" w:hAnsi="方正小标宋简体"/>
          <w:b/>
          <w:bCs/>
          <w:kern w:val="0"/>
          <w:sz w:val="28"/>
          <w:szCs w:val="28"/>
        </w:rPr>
        <w:t>杰出高级专家暂缓离退休审核表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37"/>
        <w:gridCol w:w="665"/>
        <w:gridCol w:w="861"/>
        <w:gridCol w:w="1190"/>
        <w:gridCol w:w="1187"/>
        <w:gridCol w:w="511"/>
        <w:gridCol w:w="1171"/>
        <w:gridCol w:w="11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  名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出生年月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  位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参加工作时间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  位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职务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评定职务时间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参  加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何种党派任何职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工资金额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健康状况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主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 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要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 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经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 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历</w:t>
            </w:r>
          </w:p>
        </w:tc>
        <w:tc>
          <w:tcPr>
            <w:tcW w:w="75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特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 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殊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 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贡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 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献</w:t>
            </w:r>
          </w:p>
        </w:tc>
        <w:tc>
          <w:tcPr>
            <w:tcW w:w="75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</w:tbl>
    <w:p>
      <w:pPr>
        <w:jc w:val="left"/>
        <w:rPr>
          <w:rFonts w:ascii="仿宋" w:hAnsi="仿宋" w:eastAsia="仿宋" w:cs="仿宋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F7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Administrator.JYALTXECGGFP1C6</dc:creator>
  <cp:lastModifiedBy>人事-张佳</cp:lastModifiedBy>
  <dcterms:modified xsi:type="dcterms:W3CDTF">2018-06-25T03:27:11Z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